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B2" w:rsidRPr="00B817AD" w:rsidRDefault="00E3122B" w:rsidP="00F66DE0">
      <w:pPr>
        <w:jc w:val="center"/>
        <w:rPr>
          <w:rFonts w:asciiTheme="minorHAnsi" w:hAnsiTheme="minorHAnsi" w:cstheme="minorHAnsi"/>
          <w:sz w:val="28"/>
          <w:szCs w:val="28"/>
        </w:rPr>
      </w:pPr>
      <w:r w:rsidRPr="00B817AD">
        <w:rPr>
          <w:rFonts w:asciiTheme="minorHAnsi" w:hAnsiTheme="minorHAnsi" w:cstheme="minorHAnsi"/>
          <w:sz w:val="28"/>
          <w:szCs w:val="28"/>
        </w:rPr>
        <w:t>Fragen und Antworten zu</w:t>
      </w:r>
      <w:r w:rsidR="001E24B2" w:rsidRPr="00B817AD">
        <w:rPr>
          <w:rFonts w:asciiTheme="minorHAnsi" w:hAnsiTheme="minorHAnsi" w:cstheme="minorHAnsi"/>
          <w:sz w:val="28"/>
          <w:szCs w:val="28"/>
        </w:rPr>
        <w:t xml:space="preserve"> den erlaubten Tätigkeiten </w:t>
      </w:r>
    </w:p>
    <w:p w:rsidR="00AC04D8" w:rsidRPr="00B817AD" w:rsidRDefault="001E24B2" w:rsidP="00F66DE0">
      <w:pPr>
        <w:jc w:val="center"/>
        <w:rPr>
          <w:rFonts w:asciiTheme="minorHAnsi" w:hAnsiTheme="minorHAnsi" w:cstheme="minorHAnsi"/>
          <w:sz w:val="28"/>
          <w:szCs w:val="28"/>
        </w:rPr>
      </w:pPr>
      <w:r w:rsidRPr="00B817AD">
        <w:rPr>
          <w:rFonts w:asciiTheme="minorHAnsi" w:hAnsiTheme="minorHAnsi" w:cstheme="minorHAnsi"/>
          <w:sz w:val="28"/>
          <w:szCs w:val="28"/>
        </w:rPr>
        <w:t xml:space="preserve">im Kfz-Gewerbe </w:t>
      </w:r>
      <w:r w:rsidR="00E3122B" w:rsidRPr="00B817AD">
        <w:rPr>
          <w:rFonts w:asciiTheme="minorHAnsi" w:hAnsiTheme="minorHAnsi" w:cstheme="minorHAnsi"/>
          <w:sz w:val="28"/>
          <w:szCs w:val="28"/>
        </w:rPr>
        <w:t>in der Corona-Krise</w:t>
      </w:r>
    </w:p>
    <w:p w:rsidR="00E3122B" w:rsidRPr="00F66DE0" w:rsidRDefault="00E3122B" w:rsidP="00F66DE0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E3122B" w:rsidRDefault="00E3122B" w:rsidP="00F66DE0">
      <w:pPr>
        <w:rPr>
          <w:rFonts w:asciiTheme="minorHAnsi" w:hAnsiTheme="minorHAnsi" w:cstheme="minorHAnsi"/>
        </w:rPr>
      </w:pPr>
    </w:p>
    <w:p w:rsidR="00DB6F88" w:rsidRPr="00F66DE0" w:rsidRDefault="00DB6F88" w:rsidP="00F66DE0">
      <w:pPr>
        <w:rPr>
          <w:rFonts w:asciiTheme="minorHAnsi" w:hAnsiTheme="minorHAnsi" w:cstheme="minorHAnsi"/>
        </w:rPr>
      </w:pPr>
    </w:p>
    <w:p w:rsidR="00E3122B" w:rsidRPr="00F66DE0" w:rsidRDefault="00E3122B" w:rsidP="00F66DE0">
      <w:pPr>
        <w:ind w:left="426" w:hanging="426"/>
        <w:rPr>
          <w:rFonts w:asciiTheme="minorHAnsi" w:hAnsiTheme="minorHAnsi" w:cstheme="minorHAnsi"/>
          <w:b/>
        </w:rPr>
      </w:pPr>
      <w:r w:rsidRPr="00F66DE0">
        <w:rPr>
          <w:rFonts w:asciiTheme="minorHAnsi" w:hAnsiTheme="minorHAnsi" w:cstheme="minorHAnsi"/>
          <w:b/>
        </w:rPr>
        <w:t>1.</w:t>
      </w:r>
      <w:r w:rsidRPr="00F66DE0">
        <w:rPr>
          <w:rFonts w:asciiTheme="minorHAnsi" w:hAnsiTheme="minorHAnsi" w:cstheme="minorHAnsi"/>
          <w:b/>
        </w:rPr>
        <w:tab/>
        <w:t>Darf das Kfz-Gewerbe/der Autohandel seit Erlass der SARS-SoV-2-Bekämpfungsverordnung vom 17./20. März 2020 Fahrzeuge verkaufen?</w:t>
      </w:r>
    </w:p>
    <w:p w:rsidR="00E3122B" w:rsidRPr="00F66DE0" w:rsidRDefault="00E3122B" w:rsidP="00F66DE0">
      <w:pPr>
        <w:ind w:left="426" w:hanging="426"/>
        <w:rPr>
          <w:rFonts w:asciiTheme="minorHAnsi" w:hAnsiTheme="minorHAnsi" w:cstheme="minorHAnsi"/>
        </w:rPr>
      </w:pPr>
    </w:p>
    <w:p w:rsidR="00E3122B" w:rsidRPr="00F66DE0" w:rsidRDefault="00E3122B" w:rsidP="00F66DE0">
      <w:pPr>
        <w:ind w:left="426" w:hanging="426"/>
        <w:rPr>
          <w:rFonts w:asciiTheme="minorHAnsi" w:hAnsiTheme="minorHAnsi" w:cstheme="minorHAnsi"/>
        </w:rPr>
      </w:pPr>
      <w:r w:rsidRPr="00F66DE0">
        <w:rPr>
          <w:rFonts w:asciiTheme="minorHAnsi" w:hAnsiTheme="minorHAnsi" w:cstheme="minorHAnsi"/>
        </w:rPr>
        <w:tab/>
        <w:t>In § 4 Abs. 1 der Landesverordnung zur Corona-Bekämpfung ist verfügt, dass sämtliche Verkaufsstellen des Einzelhandels zu schließen sind</w:t>
      </w:r>
      <w:r w:rsidR="001E2B15" w:rsidRPr="00F66DE0">
        <w:rPr>
          <w:rFonts w:asciiTheme="minorHAnsi" w:hAnsiTheme="minorHAnsi" w:cstheme="minorHAnsi"/>
        </w:rPr>
        <w:t>. Darunter fällt auch der Autohandel. In den Ausnahmebranchen ist der Autohandel leider nicht aufgeführt.</w:t>
      </w:r>
    </w:p>
    <w:p w:rsidR="001E2B15" w:rsidRPr="00F66DE0" w:rsidRDefault="001E2B15" w:rsidP="00F66DE0">
      <w:pPr>
        <w:ind w:left="426" w:hanging="426"/>
        <w:rPr>
          <w:rFonts w:asciiTheme="minorHAnsi" w:hAnsiTheme="minorHAnsi" w:cstheme="minorHAnsi"/>
        </w:rPr>
      </w:pPr>
    </w:p>
    <w:p w:rsidR="001E2B15" w:rsidRPr="00F66DE0" w:rsidRDefault="001E2B15" w:rsidP="00F66DE0">
      <w:pPr>
        <w:ind w:left="426" w:hanging="426"/>
        <w:rPr>
          <w:rFonts w:asciiTheme="minorHAnsi" w:hAnsiTheme="minorHAnsi" w:cstheme="minorHAnsi"/>
        </w:rPr>
      </w:pPr>
      <w:r w:rsidRPr="00F66DE0">
        <w:rPr>
          <w:rFonts w:asciiTheme="minorHAnsi" w:hAnsiTheme="minorHAnsi" w:cstheme="minorHAnsi"/>
        </w:rPr>
        <w:tab/>
        <w:t xml:space="preserve">Dagegen dürfen Dienstleister und Handwerker </w:t>
      </w:r>
      <w:r w:rsidR="009460D0" w:rsidRPr="00F66DE0">
        <w:rPr>
          <w:rFonts w:asciiTheme="minorHAnsi" w:hAnsiTheme="minorHAnsi" w:cstheme="minorHAnsi"/>
        </w:rPr>
        <w:t>w</w:t>
      </w:r>
      <w:r w:rsidRPr="00F66DE0">
        <w:rPr>
          <w:rFonts w:asciiTheme="minorHAnsi" w:hAnsiTheme="minorHAnsi" w:cstheme="minorHAnsi"/>
        </w:rPr>
        <w:t>eiter ihrer Tätigkeit nachgehen.</w:t>
      </w:r>
    </w:p>
    <w:p w:rsidR="001E2B15" w:rsidRPr="00F66DE0" w:rsidRDefault="001E2B15" w:rsidP="00F66DE0">
      <w:pPr>
        <w:ind w:left="426" w:hanging="426"/>
        <w:rPr>
          <w:rFonts w:asciiTheme="minorHAnsi" w:hAnsiTheme="minorHAnsi" w:cstheme="minorHAnsi"/>
        </w:rPr>
      </w:pPr>
    </w:p>
    <w:p w:rsidR="009460D0" w:rsidRPr="00F66DE0" w:rsidRDefault="009460D0" w:rsidP="00F66DE0">
      <w:pPr>
        <w:pStyle w:val="StandardWeb"/>
        <w:spacing w:after="0" w:line="240" w:lineRule="auto"/>
        <w:ind w:left="426"/>
        <w:rPr>
          <w:rFonts w:asciiTheme="minorHAnsi" w:eastAsia="Times New Roman" w:hAnsiTheme="minorHAnsi" w:cstheme="minorHAnsi"/>
        </w:rPr>
      </w:pPr>
      <w:r w:rsidRPr="00F66DE0">
        <w:rPr>
          <w:rFonts w:asciiTheme="minorHAnsi" w:eastAsia="Times New Roman" w:hAnsiTheme="minorHAnsi" w:cstheme="minorHAnsi"/>
        </w:rPr>
        <w:t xml:space="preserve">Der </w:t>
      </w:r>
      <w:r w:rsidR="00C87AAA" w:rsidRPr="00F66DE0">
        <w:rPr>
          <w:rFonts w:asciiTheme="minorHAnsi" w:eastAsia="Times New Roman" w:hAnsiTheme="minorHAnsi" w:cstheme="minorHAnsi"/>
        </w:rPr>
        <w:t xml:space="preserve">Verkauf von </w:t>
      </w:r>
      <w:r w:rsidRPr="00F66DE0">
        <w:rPr>
          <w:rFonts w:asciiTheme="minorHAnsi" w:hAnsiTheme="minorHAnsi" w:cstheme="minorHAnsi"/>
        </w:rPr>
        <w:t xml:space="preserve">tätigkeitsbezogenen Produkte, wie z.B. </w:t>
      </w:r>
      <w:r w:rsidR="00C87AAA" w:rsidRPr="00F66DE0">
        <w:rPr>
          <w:rFonts w:asciiTheme="minorHAnsi" w:eastAsia="Times New Roman" w:hAnsiTheme="minorHAnsi" w:cstheme="minorHAnsi"/>
        </w:rPr>
        <w:t>Ersatzteile, Reifen und Zubehör in</w:t>
      </w:r>
      <w:r w:rsidRPr="00F66DE0">
        <w:rPr>
          <w:rFonts w:asciiTheme="minorHAnsi" w:eastAsia="Times New Roman" w:hAnsiTheme="minorHAnsi" w:cstheme="minorHAnsi"/>
        </w:rPr>
        <w:t xml:space="preserve"> der Werkstatt auch ohne Einbau ist </w:t>
      </w:r>
      <w:r w:rsidR="001E24B2" w:rsidRPr="00F66DE0">
        <w:rPr>
          <w:rFonts w:asciiTheme="minorHAnsi" w:eastAsia="Times New Roman" w:hAnsiTheme="minorHAnsi" w:cstheme="minorHAnsi"/>
        </w:rPr>
        <w:t>erlaubt</w:t>
      </w:r>
      <w:r w:rsidRPr="00F66DE0">
        <w:rPr>
          <w:rFonts w:asciiTheme="minorHAnsi" w:eastAsia="Times New Roman" w:hAnsiTheme="minorHAnsi" w:cstheme="minorHAnsi"/>
        </w:rPr>
        <w:t xml:space="preserve"> – sowohl an Großkunden, z.B. Verkauf an andere Kfz-Betriebe, als auch an den Endverbraucher.</w:t>
      </w:r>
    </w:p>
    <w:p w:rsidR="00B817AD" w:rsidRDefault="00B817AD" w:rsidP="00B817AD">
      <w:pPr>
        <w:ind w:left="426"/>
        <w:rPr>
          <w:rFonts w:asciiTheme="minorHAnsi" w:eastAsia="Times New Roman" w:hAnsiTheme="minorHAnsi" w:cstheme="minorHAnsi"/>
          <w:lang w:eastAsia="de-DE"/>
        </w:rPr>
      </w:pPr>
    </w:p>
    <w:p w:rsidR="00C87AAA" w:rsidRPr="00F66DE0" w:rsidRDefault="009460D0" w:rsidP="00B817AD">
      <w:pPr>
        <w:ind w:left="426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lang w:eastAsia="de-DE"/>
        </w:rPr>
        <w:t xml:space="preserve">Die Herausgabe von </w:t>
      </w:r>
      <w:r w:rsidR="00C87AAA" w:rsidRPr="00F66DE0">
        <w:rPr>
          <w:rFonts w:asciiTheme="minorHAnsi" w:eastAsia="Times New Roman" w:hAnsiTheme="minorHAnsi" w:cstheme="minorHAnsi"/>
          <w:lang w:eastAsia="de-DE"/>
        </w:rPr>
        <w:t>Werkstattersatzwagen und Mietwagen</w:t>
      </w:r>
      <w:r w:rsidRPr="00F66DE0">
        <w:rPr>
          <w:rFonts w:asciiTheme="minorHAnsi" w:eastAsia="Times New Roman" w:hAnsiTheme="minorHAnsi" w:cstheme="minorHAnsi"/>
          <w:lang w:eastAsia="de-DE"/>
        </w:rPr>
        <w:t xml:space="preserve"> ist ebenfalls zulässig.</w:t>
      </w:r>
    </w:p>
    <w:p w:rsidR="00B817AD" w:rsidRDefault="00B817AD" w:rsidP="00B817AD">
      <w:pPr>
        <w:ind w:left="426"/>
        <w:rPr>
          <w:rFonts w:asciiTheme="minorHAnsi" w:eastAsia="Times New Roman" w:hAnsiTheme="minorHAnsi" w:cstheme="minorHAnsi"/>
          <w:lang w:eastAsia="de-DE"/>
        </w:rPr>
      </w:pPr>
    </w:p>
    <w:p w:rsidR="00C87AAA" w:rsidRPr="00F66DE0" w:rsidRDefault="009460D0" w:rsidP="00B817AD">
      <w:pPr>
        <w:ind w:left="426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lang w:eastAsia="de-DE"/>
        </w:rPr>
        <w:t>Die Ein</w:t>
      </w:r>
      <w:r w:rsidR="001E24B2" w:rsidRPr="00F66DE0">
        <w:rPr>
          <w:rFonts w:asciiTheme="minorHAnsi" w:eastAsia="Times New Roman" w:hAnsiTheme="minorHAnsi" w:cstheme="minorHAnsi"/>
          <w:lang w:eastAsia="de-DE"/>
        </w:rPr>
        <w:t>r</w:t>
      </w:r>
      <w:r w:rsidRPr="00F66DE0">
        <w:rPr>
          <w:rFonts w:asciiTheme="minorHAnsi" w:eastAsia="Times New Roman" w:hAnsiTheme="minorHAnsi" w:cstheme="minorHAnsi"/>
          <w:lang w:eastAsia="de-DE"/>
        </w:rPr>
        <w:t>ichtu</w:t>
      </w:r>
      <w:r w:rsidR="001E24B2" w:rsidRPr="00F66DE0">
        <w:rPr>
          <w:rFonts w:asciiTheme="minorHAnsi" w:eastAsia="Times New Roman" w:hAnsiTheme="minorHAnsi" w:cstheme="minorHAnsi"/>
          <w:lang w:eastAsia="de-DE"/>
        </w:rPr>
        <w:t xml:space="preserve">ng von Hol- und </w:t>
      </w:r>
      <w:proofErr w:type="spellStart"/>
      <w:r w:rsidR="001E24B2" w:rsidRPr="00F66DE0">
        <w:rPr>
          <w:rFonts w:asciiTheme="minorHAnsi" w:eastAsia="Times New Roman" w:hAnsiTheme="minorHAnsi" w:cstheme="minorHAnsi"/>
          <w:lang w:eastAsia="de-DE"/>
        </w:rPr>
        <w:t>Bringdienste</w:t>
      </w:r>
      <w:r w:rsidR="00BE08ED">
        <w:rPr>
          <w:rFonts w:asciiTheme="minorHAnsi" w:eastAsia="Times New Roman" w:hAnsiTheme="minorHAnsi" w:cstheme="minorHAnsi"/>
          <w:lang w:eastAsia="de-DE"/>
        </w:rPr>
        <w:t>n</w:t>
      </w:r>
      <w:proofErr w:type="spellEnd"/>
      <w:r w:rsidR="001E24B2" w:rsidRPr="00F66DE0">
        <w:rPr>
          <w:rFonts w:asciiTheme="minorHAnsi" w:eastAsia="Times New Roman" w:hAnsiTheme="minorHAnsi" w:cstheme="minorHAnsi"/>
          <w:lang w:eastAsia="de-DE"/>
        </w:rPr>
        <w:t>, um die Kundenkontakte zu minimieren, ist erlaubt.</w:t>
      </w:r>
    </w:p>
    <w:p w:rsidR="00B817AD" w:rsidRDefault="00B817AD" w:rsidP="00F66DE0">
      <w:pPr>
        <w:ind w:left="426" w:hanging="66"/>
        <w:rPr>
          <w:rFonts w:asciiTheme="minorHAnsi" w:hAnsiTheme="minorHAnsi" w:cstheme="minorHAnsi"/>
        </w:rPr>
      </w:pPr>
    </w:p>
    <w:p w:rsidR="00C87AAA" w:rsidRPr="00F66DE0" w:rsidRDefault="001E24B2" w:rsidP="00285F44">
      <w:pPr>
        <w:ind w:left="426"/>
        <w:rPr>
          <w:rFonts w:asciiTheme="minorHAnsi" w:hAnsiTheme="minorHAnsi" w:cstheme="minorHAnsi"/>
        </w:rPr>
      </w:pPr>
      <w:r w:rsidRPr="00F66DE0">
        <w:rPr>
          <w:rFonts w:asciiTheme="minorHAnsi" w:hAnsiTheme="minorHAnsi" w:cstheme="minorHAnsi"/>
        </w:rPr>
        <w:t xml:space="preserve">Verfügt ist ausschließlich die Schließung der Verkaufsstellen. Dies bedeutet aber </w:t>
      </w:r>
      <w:r w:rsidRPr="00F66DE0">
        <w:rPr>
          <w:rFonts w:asciiTheme="minorHAnsi" w:hAnsiTheme="minorHAnsi" w:cstheme="minorHAnsi"/>
          <w:b/>
        </w:rPr>
        <w:t>kein</w:t>
      </w:r>
      <w:r w:rsidR="00285F44">
        <w:rPr>
          <w:rFonts w:asciiTheme="minorHAnsi" w:hAnsiTheme="minorHAnsi" w:cstheme="minorHAnsi"/>
          <w:b/>
        </w:rPr>
        <w:t xml:space="preserve"> </w:t>
      </w:r>
      <w:r w:rsidRPr="00F66DE0">
        <w:rPr>
          <w:rFonts w:asciiTheme="minorHAnsi" w:hAnsiTheme="minorHAnsi" w:cstheme="minorHAnsi"/>
        </w:rPr>
        <w:t>Verkaufsverbot. E</w:t>
      </w:r>
      <w:r w:rsidR="00C87AAA" w:rsidRPr="00F66DE0">
        <w:rPr>
          <w:rFonts w:asciiTheme="minorHAnsi" w:hAnsiTheme="minorHAnsi" w:cstheme="minorHAnsi"/>
        </w:rPr>
        <w:t>rlaubt sind weiterhin Kfz-Verkäufe per Fernabsatz</w:t>
      </w:r>
      <w:r w:rsidR="00DB6F88" w:rsidRPr="00F66DE0">
        <w:rPr>
          <w:rFonts w:asciiTheme="minorHAnsi" w:hAnsiTheme="minorHAnsi" w:cstheme="minorHAnsi"/>
        </w:rPr>
        <w:t xml:space="preserve"> mittels Telefon, Telefax, E-Mail oder online</w:t>
      </w:r>
      <w:r w:rsidR="00C87AAA" w:rsidRPr="00F66DE0">
        <w:rPr>
          <w:rFonts w:asciiTheme="minorHAnsi" w:hAnsiTheme="minorHAnsi" w:cstheme="minorHAnsi"/>
        </w:rPr>
        <w:t xml:space="preserve">. In diesem Zusammenhang sind auch Fahrzeugübergaben und Probefahrten zulässig. </w:t>
      </w:r>
      <w:r w:rsidR="00DB6F88" w:rsidRPr="00F66DE0">
        <w:rPr>
          <w:rFonts w:asciiTheme="minorHAnsi" w:hAnsiTheme="minorHAnsi" w:cstheme="minorHAnsi"/>
        </w:rPr>
        <w:t>Bei der Durchführung der Verträge ist allerdings darauf zu achten, dass die Regeln zur Meidung von Kontakten streng eingehalten werden und die Ansteckungsgefahr minimiert bleibt.</w:t>
      </w:r>
      <w:r w:rsidR="00C87AAA" w:rsidRPr="00F66DE0">
        <w:rPr>
          <w:rFonts w:asciiTheme="minorHAnsi" w:hAnsiTheme="minorHAnsi" w:cstheme="minorHAnsi"/>
        </w:rPr>
        <w:t xml:space="preserve"> </w:t>
      </w:r>
    </w:p>
    <w:p w:rsidR="001E24B2" w:rsidRDefault="00C87AAA" w:rsidP="00285F44">
      <w:pPr>
        <w:ind w:left="426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lang w:eastAsia="de-DE"/>
        </w:rPr>
        <w:t>Im für den Publikumsverkehr geschlossenen Handelsbetrieb dürfen Mitarbeiter anwesend sein für Fernabsatz, Onlinevertrieb u.a.</w:t>
      </w:r>
    </w:p>
    <w:p w:rsidR="00F66DE0" w:rsidRDefault="00F66DE0" w:rsidP="00F66DE0">
      <w:pPr>
        <w:ind w:left="360"/>
        <w:rPr>
          <w:rFonts w:asciiTheme="minorHAnsi" w:eastAsia="Times New Roman" w:hAnsiTheme="minorHAnsi" w:cstheme="minorHAnsi"/>
          <w:lang w:eastAsia="de-DE"/>
        </w:rPr>
      </w:pPr>
    </w:p>
    <w:p w:rsidR="00F66DE0" w:rsidRPr="00F66DE0" w:rsidRDefault="00F66DE0" w:rsidP="00F66DE0">
      <w:pPr>
        <w:ind w:left="360"/>
        <w:rPr>
          <w:rFonts w:asciiTheme="minorHAnsi" w:eastAsia="Times New Roman" w:hAnsiTheme="minorHAnsi" w:cstheme="minorHAnsi"/>
          <w:lang w:eastAsia="de-DE"/>
        </w:rPr>
      </w:pPr>
    </w:p>
    <w:p w:rsidR="001E24B2" w:rsidRPr="00F66DE0" w:rsidRDefault="001E24B2" w:rsidP="00F66DE0">
      <w:pPr>
        <w:ind w:left="426" w:hanging="426"/>
        <w:rPr>
          <w:rFonts w:asciiTheme="minorHAnsi" w:eastAsia="Times New Roman" w:hAnsiTheme="minorHAnsi" w:cstheme="minorHAnsi"/>
          <w:b/>
          <w:lang w:eastAsia="de-DE"/>
        </w:rPr>
      </w:pPr>
      <w:r w:rsidRPr="00F66DE0">
        <w:rPr>
          <w:rFonts w:asciiTheme="minorHAnsi" w:eastAsia="Times New Roman" w:hAnsiTheme="minorHAnsi" w:cstheme="minorHAnsi"/>
          <w:b/>
          <w:lang w:eastAsia="de-DE"/>
        </w:rPr>
        <w:t>2.</w:t>
      </w:r>
      <w:r w:rsidRPr="00F66DE0">
        <w:rPr>
          <w:rFonts w:asciiTheme="minorHAnsi" w:eastAsia="Times New Roman" w:hAnsiTheme="minorHAnsi" w:cstheme="minorHAnsi"/>
          <w:b/>
          <w:lang w:eastAsia="de-DE"/>
        </w:rPr>
        <w:tab/>
        <w:t>Können bestellte Fahrzeuge ausgeliefert werden?</w:t>
      </w:r>
    </w:p>
    <w:p w:rsidR="001E24B2" w:rsidRPr="00F70DE0" w:rsidRDefault="001E24B2" w:rsidP="00F66DE0">
      <w:pPr>
        <w:ind w:left="426" w:hanging="426"/>
        <w:rPr>
          <w:rFonts w:asciiTheme="minorHAnsi" w:eastAsia="Times New Roman" w:hAnsiTheme="minorHAnsi" w:cstheme="minorHAnsi"/>
          <w:lang w:eastAsia="de-DE"/>
        </w:rPr>
      </w:pPr>
    </w:p>
    <w:p w:rsidR="00F70DE0" w:rsidRPr="00F66DE0" w:rsidRDefault="001E24B2" w:rsidP="00F70DE0">
      <w:pPr>
        <w:ind w:left="426" w:hanging="426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b/>
          <w:lang w:eastAsia="de-DE"/>
        </w:rPr>
        <w:tab/>
      </w:r>
      <w:r w:rsidR="00F70DE0">
        <w:rPr>
          <w:rFonts w:asciiTheme="minorHAnsi" w:eastAsia="Times New Roman" w:hAnsiTheme="minorHAnsi" w:cstheme="minorHAnsi"/>
          <w:lang w:eastAsia="de-DE"/>
        </w:rPr>
        <w:t xml:space="preserve">Unserer Auffassung nach dürfen Fahrzeuge, die bereits </w:t>
      </w:r>
      <w:r w:rsidR="00F70DE0" w:rsidRPr="00F66DE0">
        <w:rPr>
          <w:rFonts w:asciiTheme="minorHAnsi" w:eastAsia="Times New Roman" w:hAnsiTheme="minorHAnsi" w:cstheme="minorHAnsi"/>
          <w:lang w:eastAsia="de-DE"/>
        </w:rPr>
        <w:t>in der Zeit vor Corona bestellt worden sind</w:t>
      </w:r>
      <w:r w:rsidR="00F70DE0">
        <w:rPr>
          <w:rFonts w:asciiTheme="minorHAnsi" w:eastAsia="Times New Roman" w:hAnsiTheme="minorHAnsi" w:cstheme="minorHAnsi"/>
          <w:lang w:eastAsia="de-DE"/>
        </w:rPr>
        <w:t>,</w:t>
      </w:r>
      <w:r w:rsidR="00F70DE0" w:rsidRPr="00F66DE0">
        <w:rPr>
          <w:rFonts w:asciiTheme="minorHAnsi" w:eastAsia="Times New Roman" w:hAnsiTheme="minorHAnsi" w:cstheme="minorHAnsi"/>
          <w:lang w:eastAsia="de-DE"/>
        </w:rPr>
        <w:t xml:space="preserve"> auch ausgeliefert werden</w:t>
      </w:r>
      <w:r w:rsidR="00F70DE0">
        <w:rPr>
          <w:rFonts w:asciiTheme="minorHAnsi" w:eastAsia="Times New Roman" w:hAnsiTheme="minorHAnsi" w:cstheme="minorHAnsi"/>
          <w:lang w:eastAsia="de-DE"/>
        </w:rPr>
        <w:t>.</w:t>
      </w:r>
      <w:bookmarkStart w:id="0" w:name="_GoBack"/>
      <w:bookmarkEnd w:id="0"/>
    </w:p>
    <w:p w:rsidR="00F70DE0" w:rsidRPr="00F66DE0" w:rsidRDefault="00F70DE0" w:rsidP="00F70DE0">
      <w:pPr>
        <w:ind w:left="426" w:hanging="426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lang w:eastAsia="de-DE"/>
        </w:rPr>
        <w:tab/>
        <w:t xml:space="preserve">Aber selbst bei Fahrzeugen, die jetzt im Wege des Fernabsatzes oder des Online-Handels verkauft werden, ist eine Auslieferung erlaubt. </w:t>
      </w:r>
    </w:p>
    <w:p w:rsidR="00F66DE0" w:rsidRDefault="00F66DE0" w:rsidP="00F66DE0">
      <w:pPr>
        <w:ind w:left="426" w:hanging="426"/>
        <w:rPr>
          <w:rFonts w:asciiTheme="minorHAnsi" w:eastAsia="Times New Roman" w:hAnsiTheme="minorHAnsi" w:cstheme="minorHAnsi"/>
          <w:b/>
          <w:lang w:eastAsia="de-DE"/>
        </w:rPr>
      </w:pPr>
    </w:p>
    <w:p w:rsidR="00F70DE0" w:rsidRPr="00BE08ED" w:rsidRDefault="00F70DE0" w:rsidP="00F66DE0">
      <w:pPr>
        <w:ind w:left="426" w:hanging="426"/>
        <w:rPr>
          <w:rFonts w:asciiTheme="minorHAnsi" w:hAnsiTheme="minorHAnsi" w:cstheme="minorHAnsi"/>
        </w:rPr>
      </w:pPr>
    </w:p>
    <w:p w:rsidR="00DB6F88" w:rsidRPr="00F66DE0" w:rsidRDefault="001E24B2" w:rsidP="00F66DE0">
      <w:pPr>
        <w:ind w:left="426" w:hanging="426"/>
        <w:rPr>
          <w:rFonts w:asciiTheme="minorHAnsi" w:hAnsiTheme="minorHAnsi" w:cstheme="minorHAnsi"/>
          <w:b/>
        </w:rPr>
      </w:pPr>
      <w:r w:rsidRPr="00F66DE0">
        <w:rPr>
          <w:rFonts w:asciiTheme="minorHAnsi" w:hAnsiTheme="minorHAnsi" w:cstheme="minorHAnsi"/>
          <w:b/>
        </w:rPr>
        <w:t>3</w:t>
      </w:r>
      <w:r w:rsidR="00DB6F88" w:rsidRPr="00F66DE0">
        <w:rPr>
          <w:rFonts w:asciiTheme="minorHAnsi" w:hAnsiTheme="minorHAnsi" w:cstheme="minorHAnsi"/>
          <w:b/>
        </w:rPr>
        <w:t>.</w:t>
      </w:r>
      <w:r w:rsidR="00DB6F88" w:rsidRPr="00F66DE0">
        <w:rPr>
          <w:rFonts w:asciiTheme="minorHAnsi" w:hAnsiTheme="minorHAnsi" w:cstheme="minorHAnsi"/>
          <w:b/>
        </w:rPr>
        <w:tab/>
        <w:t>Dürfen Probefahrten durchgeführt werden?</w:t>
      </w:r>
    </w:p>
    <w:p w:rsidR="00E3122B" w:rsidRPr="00F66DE0" w:rsidRDefault="00E3122B" w:rsidP="00F66DE0">
      <w:pPr>
        <w:ind w:left="426" w:hanging="426"/>
        <w:rPr>
          <w:rFonts w:asciiTheme="minorHAnsi" w:hAnsiTheme="minorHAnsi" w:cstheme="minorHAnsi"/>
        </w:rPr>
      </w:pP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  <w:r w:rsidRPr="00F66DE0">
        <w:rPr>
          <w:rFonts w:asciiTheme="minorHAnsi" w:hAnsiTheme="minorHAnsi" w:cstheme="minorHAnsi"/>
        </w:rPr>
        <w:tab/>
        <w:t xml:space="preserve">Nach unserer Rechtsauffassung ist die Durchführung von Probefahrten grundsätzlich nicht verboten. Probefahrten müssen so organisiert und durchgeführt werden, dass die grundlegenden Regeln der Landesverordnungen zur Corona-Bekämpfung bzw. zur Kontaktsperre eingehalten werden. Das bedeutet, dass die Probefahrt durch die </w:t>
      </w:r>
      <w:r w:rsidRPr="00F66DE0">
        <w:rPr>
          <w:rFonts w:asciiTheme="minorHAnsi" w:hAnsiTheme="minorHAnsi" w:cstheme="minorHAnsi"/>
        </w:rPr>
        <w:lastRenderedPageBreak/>
        <w:t>Kunden selbst und ohne Beteiligung des Autohauses bzw. von Autoverkäufern durch</w:t>
      </w:r>
      <w:r w:rsidRPr="00F66DE0">
        <w:rPr>
          <w:rFonts w:asciiTheme="minorHAnsi" w:hAnsiTheme="minorHAnsi" w:cstheme="minorHAnsi"/>
        </w:rPr>
        <w:softHyphen/>
        <w:t>geführt werden muss.</w:t>
      </w: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  <w:r w:rsidRPr="00F66DE0">
        <w:rPr>
          <w:rFonts w:asciiTheme="minorHAnsi" w:hAnsiTheme="minorHAnsi" w:cstheme="minorHAnsi"/>
        </w:rPr>
        <w:tab/>
        <w:t>Möglichst sollten die Probefahrten auf fernmündlichem oder elektronischem Wege vorbereitet werden. Führerschein usw. können dem Autohaus bzw. dem Kfz-Betrieb vorab zur Kenntnis gegeben und die Probefahrtvereinbarung entsprechend vorbreitet werden.</w:t>
      </w: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  <w:r w:rsidRPr="00F66DE0">
        <w:rPr>
          <w:rFonts w:asciiTheme="minorHAnsi" w:hAnsiTheme="minorHAnsi" w:cstheme="minorHAnsi"/>
        </w:rPr>
        <w:tab/>
        <w:t>Das Fahrzeug soll so zur Verfügung gestellt werden, dass der Kunde es möglichst kontaktfrei erreichen kann.</w:t>
      </w: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  <w:r w:rsidRPr="00F66DE0">
        <w:rPr>
          <w:rFonts w:asciiTheme="minorHAnsi" w:hAnsiTheme="minorHAnsi" w:cstheme="minorHAnsi"/>
        </w:rPr>
        <w:tab/>
        <w:t>Vor und nach der Probefahrt sollten die Fahrzeuge bzw. die Teile der Fahrzeuge, die der Kunde berührt, desinfiziert werden. Diese Praxis wird von unseren Mitgliedsunter</w:t>
      </w:r>
      <w:r w:rsidRPr="00F66DE0">
        <w:rPr>
          <w:rFonts w:asciiTheme="minorHAnsi" w:hAnsiTheme="minorHAnsi" w:cstheme="minorHAnsi"/>
        </w:rPr>
        <w:softHyphen/>
        <w:t>nehmen bereits ausgeübt.</w:t>
      </w: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</w:p>
    <w:p w:rsidR="00DB6F88" w:rsidRPr="00F66DE0" w:rsidRDefault="001E24B2" w:rsidP="00F66DE0">
      <w:pPr>
        <w:ind w:left="426" w:hanging="426"/>
        <w:rPr>
          <w:rFonts w:asciiTheme="minorHAnsi" w:hAnsiTheme="minorHAnsi" w:cstheme="minorHAnsi"/>
          <w:b/>
        </w:rPr>
      </w:pPr>
      <w:r w:rsidRPr="00F66DE0">
        <w:rPr>
          <w:rFonts w:asciiTheme="minorHAnsi" w:hAnsiTheme="minorHAnsi" w:cstheme="minorHAnsi"/>
          <w:b/>
        </w:rPr>
        <w:t>4</w:t>
      </w:r>
      <w:r w:rsidR="00DB6F88" w:rsidRPr="00F66DE0">
        <w:rPr>
          <w:rFonts w:asciiTheme="minorHAnsi" w:hAnsiTheme="minorHAnsi" w:cstheme="minorHAnsi"/>
          <w:b/>
        </w:rPr>
        <w:t>.</w:t>
      </w:r>
      <w:r w:rsidR="00DB6F88" w:rsidRPr="00F66DE0">
        <w:rPr>
          <w:rFonts w:asciiTheme="minorHAnsi" w:hAnsiTheme="minorHAnsi" w:cstheme="minorHAnsi"/>
          <w:b/>
        </w:rPr>
        <w:tab/>
        <w:t>Wo kann das Fahrzeug dem Kunden zur Verfügung gestellt werden?</w:t>
      </w: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</w:p>
    <w:p w:rsidR="00DB6F88" w:rsidRPr="00F66DE0" w:rsidRDefault="00DB6F88" w:rsidP="00F66DE0">
      <w:pPr>
        <w:ind w:left="426" w:hanging="426"/>
        <w:rPr>
          <w:rFonts w:asciiTheme="minorHAnsi" w:hAnsiTheme="minorHAnsi" w:cstheme="minorHAnsi"/>
        </w:rPr>
      </w:pPr>
      <w:r w:rsidRPr="00F66DE0">
        <w:rPr>
          <w:rFonts w:asciiTheme="minorHAnsi" w:hAnsiTheme="minorHAnsi" w:cstheme="minorHAnsi"/>
        </w:rPr>
        <w:tab/>
        <w:t>Die Verfügung der Schließung der Verkaufsstellen bezieht sich nach unserer Rechtsauf</w:t>
      </w:r>
      <w:r w:rsidR="00664D09">
        <w:rPr>
          <w:rFonts w:asciiTheme="minorHAnsi" w:hAnsiTheme="minorHAnsi" w:cstheme="minorHAnsi"/>
        </w:rPr>
        <w:softHyphen/>
      </w:r>
      <w:r w:rsidRPr="00F66DE0">
        <w:rPr>
          <w:rFonts w:asciiTheme="minorHAnsi" w:hAnsiTheme="minorHAnsi" w:cstheme="minorHAnsi"/>
        </w:rPr>
        <w:t>fassung nicht nur auf den umbauten Raum des Autohauses (Verkaufs- bzw. Schau</w:t>
      </w:r>
      <w:r w:rsidR="00664D09">
        <w:rPr>
          <w:rFonts w:asciiTheme="minorHAnsi" w:hAnsiTheme="minorHAnsi" w:cstheme="minorHAnsi"/>
        </w:rPr>
        <w:softHyphen/>
      </w:r>
      <w:r w:rsidRPr="00F66DE0">
        <w:rPr>
          <w:rFonts w:asciiTheme="minorHAnsi" w:hAnsiTheme="minorHAnsi" w:cstheme="minorHAnsi"/>
        </w:rPr>
        <w:t>raum), sondern auch auf die Außenflächen. Deshalb ist es nicht unproblematisch, wenn das Fahr</w:t>
      </w:r>
      <w:r w:rsidR="00B060DB" w:rsidRPr="00F66DE0">
        <w:rPr>
          <w:rFonts w:asciiTheme="minorHAnsi" w:hAnsiTheme="minorHAnsi" w:cstheme="minorHAnsi"/>
        </w:rPr>
        <w:t>zeug vom Kunden vom Geschäftsgelände des Autohauses abgeholt wird. Besser und mit der SARS-CoV-2-Bekämpfungsverordnung im Einklang stehend wäre die Übergabe des Fahrzeuges vor oder generell außerhalb des Geländes des Autohauses.</w:t>
      </w:r>
    </w:p>
    <w:p w:rsidR="00B060DB" w:rsidRPr="00F66DE0" w:rsidRDefault="00B060DB" w:rsidP="00F66DE0">
      <w:pPr>
        <w:ind w:left="426" w:hanging="426"/>
        <w:rPr>
          <w:rFonts w:asciiTheme="minorHAnsi" w:hAnsiTheme="minorHAnsi" w:cstheme="minorHAnsi"/>
        </w:rPr>
      </w:pPr>
    </w:p>
    <w:p w:rsidR="00B060DB" w:rsidRPr="00F66DE0" w:rsidRDefault="00B060DB" w:rsidP="00F66DE0">
      <w:pPr>
        <w:ind w:left="426" w:hanging="426"/>
        <w:rPr>
          <w:rFonts w:asciiTheme="minorHAnsi" w:hAnsiTheme="minorHAnsi" w:cstheme="minorHAnsi"/>
        </w:rPr>
      </w:pPr>
      <w:r w:rsidRPr="00F66DE0">
        <w:rPr>
          <w:rFonts w:asciiTheme="minorHAnsi" w:hAnsiTheme="minorHAnsi" w:cstheme="minorHAnsi"/>
        </w:rPr>
        <w:tab/>
        <w:t>Wo dies nicht möglich ist, könnte bei strenger Auslegung der Verordnung ein Verstoß vorliegen.</w:t>
      </w:r>
    </w:p>
    <w:p w:rsidR="00B060DB" w:rsidRDefault="00B060DB" w:rsidP="00F66DE0">
      <w:pPr>
        <w:ind w:left="426" w:hanging="426"/>
        <w:rPr>
          <w:rFonts w:asciiTheme="minorHAnsi" w:hAnsiTheme="minorHAnsi" w:cstheme="minorHAnsi"/>
        </w:rPr>
      </w:pPr>
    </w:p>
    <w:p w:rsidR="00F66DE0" w:rsidRPr="00F66DE0" w:rsidRDefault="00F66DE0" w:rsidP="00F66DE0">
      <w:pPr>
        <w:ind w:left="426" w:hanging="426"/>
        <w:rPr>
          <w:rFonts w:asciiTheme="minorHAnsi" w:hAnsiTheme="minorHAnsi" w:cstheme="minorHAnsi"/>
        </w:rPr>
      </w:pPr>
    </w:p>
    <w:p w:rsidR="00C87AAA" w:rsidRPr="00F66DE0" w:rsidRDefault="001E24B2" w:rsidP="00F66DE0">
      <w:pPr>
        <w:ind w:left="426" w:hanging="426"/>
        <w:rPr>
          <w:rFonts w:asciiTheme="minorHAnsi" w:hAnsiTheme="minorHAnsi" w:cstheme="minorHAnsi"/>
        </w:rPr>
      </w:pPr>
      <w:r w:rsidRPr="00664D09">
        <w:rPr>
          <w:rFonts w:asciiTheme="minorHAnsi" w:hAnsiTheme="minorHAnsi" w:cstheme="minorHAnsi"/>
          <w:b/>
        </w:rPr>
        <w:t>5.</w:t>
      </w:r>
      <w:r w:rsidRPr="00F66DE0">
        <w:rPr>
          <w:rFonts w:asciiTheme="minorHAnsi" w:hAnsiTheme="minorHAnsi" w:cstheme="minorHAnsi"/>
        </w:rPr>
        <w:tab/>
      </w:r>
      <w:r w:rsidR="00C87AAA" w:rsidRPr="00F66DE0">
        <w:rPr>
          <w:rFonts w:asciiTheme="minorHAnsi" w:eastAsia="Times New Roman" w:hAnsiTheme="minorHAnsi" w:cstheme="minorHAnsi"/>
          <w:b/>
          <w:bCs/>
          <w:lang w:eastAsia="de-DE"/>
        </w:rPr>
        <w:t xml:space="preserve">Dürfen Ausstellungsflächen mit Fahrzeugen im Außenbereich </w:t>
      </w:r>
      <w:proofErr w:type="gramStart"/>
      <w:r w:rsidR="00C87AAA" w:rsidRPr="00F66DE0">
        <w:rPr>
          <w:rFonts w:asciiTheme="minorHAnsi" w:eastAsia="Times New Roman" w:hAnsiTheme="minorHAnsi" w:cstheme="minorHAnsi"/>
          <w:b/>
          <w:bCs/>
          <w:lang w:eastAsia="de-DE"/>
        </w:rPr>
        <w:t>offen bleiben</w:t>
      </w:r>
      <w:proofErr w:type="gramEnd"/>
      <w:r w:rsidR="00C87AAA" w:rsidRPr="00F66DE0">
        <w:rPr>
          <w:rFonts w:asciiTheme="minorHAnsi" w:eastAsia="Times New Roman" w:hAnsiTheme="minorHAnsi" w:cstheme="minorHAnsi"/>
          <w:b/>
          <w:bCs/>
          <w:lang w:eastAsia="de-DE"/>
        </w:rPr>
        <w:t xml:space="preserve"> oder müssen die</w:t>
      </w:r>
      <w:r w:rsidR="00664D09">
        <w:rPr>
          <w:rFonts w:asciiTheme="minorHAnsi" w:eastAsia="Times New Roman" w:hAnsiTheme="minorHAnsi" w:cstheme="minorHAnsi"/>
          <w:b/>
          <w:bCs/>
          <w:lang w:eastAsia="de-DE"/>
        </w:rPr>
        <w:t>se</w:t>
      </w:r>
      <w:r w:rsidR="00C87AAA" w:rsidRPr="00F66DE0">
        <w:rPr>
          <w:rFonts w:asciiTheme="minorHAnsi" w:eastAsia="Times New Roman" w:hAnsiTheme="minorHAnsi" w:cstheme="minorHAnsi"/>
          <w:b/>
          <w:bCs/>
          <w:lang w:eastAsia="de-DE"/>
        </w:rPr>
        <w:t xml:space="preserve"> abgesperrt werden?</w:t>
      </w:r>
    </w:p>
    <w:p w:rsidR="00F66DE0" w:rsidRDefault="00F66DE0" w:rsidP="00F66DE0">
      <w:pPr>
        <w:ind w:left="426"/>
        <w:rPr>
          <w:rFonts w:asciiTheme="minorHAnsi" w:eastAsia="Times New Roman" w:hAnsiTheme="minorHAnsi" w:cstheme="minorHAnsi"/>
          <w:lang w:eastAsia="de-DE"/>
        </w:rPr>
      </w:pPr>
    </w:p>
    <w:p w:rsidR="00C87AAA" w:rsidRPr="00F66DE0" w:rsidRDefault="00C87AAA" w:rsidP="00F66DE0">
      <w:pPr>
        <w:ind w:left="426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lang w:eastAsia="de-DE"/>
        </w:rPr>
        <w:t>Der Kfz-Handel ist den Autohäusern in den Verkaufsräumen und auf den offenen Ausstellungsflächen untersagt. Die Verkaufsräume sind für den Publikumsverkehr zu sperren. In Mischbetrieben sind die Verkaufsräume eindeutig vom Kfz-Service (der Kfz-Werkstatt) zu trennen, z.B. durch eine klare Kennzeichnung.</w:t>
      </w:r>
    </w:p>
    <w:p w:rsidR="00F66DE0" w:rsidRDefault="00F66DE0" w:rsidP="00F66DE0">
      <w:pPr>
        <w:ind w:left="426"/>
        <w:rPr>
          <w:rFonts w:asciiTheme="minorHAnsi" w:eastAsia="Times New Roman" w:hAnsiTheme="minorHAnsi" w:cstheme="minorHAnsi"/>
          <w:lang w:eastAsia="de-DE"/>
        </w:rPr>
      </w:pPr>
    </w:p>
    <w:p w:rsidR="00C87AAA" w:rsidRPr="00F66DE0" w:rsidRDefault="00C87AAA" w:rsidP="00F66DE0">
      <w:pPr>
        <w:ind w:left="426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lang w:eastAsia="de-DE"/>
        </w:rPr>
        <w:t>Offene Ausstellungsflächen wie GW-Plätze dürfen von Kunden weiter betreten werden. Kfz-Handel ist dort aber untersagt, ein ausdrücklicher Hinweis – z.</w:t>
      </w:r>
      <w:r w:rsidR="00664D09">
        <w:rPr>
          <w:rFonts w:asciiTheme="minorHAnsi" w:eastAsia="Times New Roman" w:hAnsiTheme="minorHAnsi" w:cstheme="minorHAnsi"/>
          <w:lang w:eastAsia="de-DE"/>
        </w:rPr>
        <w:t xml:space="preserve"> B</w:t>
      </w:r>
      <w:r w:rsidRPr="00F66DE0">
        <w:rPr>
          <w:rFonts w:asciiTheme="minorHAnsi" w:eastAsia="Times New Roman" w:hAnsiTheme="minorHAnsi" w:cstheme="minorHAnsi"/>
          <w:lang w:eastAsia="de-DE"/>
        </w:rPr>
        <w:t>. ein Schild – ist zu empfehlen. Es sollte sich also kein Verkäufer auf der offenen Ausstellungsfläche auf</w:t>
      </w:r>
      <w:r w:rsidR="00664D09">
        <w:rPr>
          <w:rFonts w:asciiTheme="minorHAnsi" w:eastAsia="Times New Roman" w:hAnsiTheme="minorHAnsi" w:cstheme="minorHAnsi"/>
          <w:lang w:eastAsia="de-DE"/>
        </w:rPr>
        <w:softHyphen/>
      </w:r>
      <w:r w:rsidRPr="00F66DE0">
        <w:rPr>
          <w:rFonts w:asciiTheme="minorHAnsi" w:eastAsia="Times New Roman" w:hAnsiTheme="minorHAnsi" w:cstheme="minorHAnsi"/>
          <w:lang w:eastAsia="de-DE"/>
        </w:rPr>
        <w:t>halten.</w:t>
      </w:r>
    </w:p>
    <w:p w:rsidR="00F66DE0" w:rsidRDefault="00F66DE0" w:rsidP="00F66DE0">
      <w:pPr>
        <w:ind w:left="426"/>
        <w:rPr>
          <w:rFonts w:asciiTheme="minorHAnsi" w:eastAsia="Times New Roman" w:hAnsiTheme="minorHAnsi" w:cstheme="minorHAnsi"/>
          <w:lang w:eastAsia="de-DE"/>
        </w:rPr>
      </w:pPr>
    </w:p>
    <w:p w:rsidR="00C87AAA" w:rsidRDefault="00C87AAA" w:rsidP="00F66DE0">
      <w:pPr>
        <w:ind w:left="426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lang w:eastAsia="de-DE"/>
        </w:rPr>
        <w:t xml:space="preserve">Der Fernabsatz einschließlich des Online-Handels ist möglich. </w:t>
      </w:r>
      <w:r w:rsidR="00F66DE0" w:rsidRPr="00F66DE0">
        <w:rPr>
          <w:rFonts w:asciiTheme="minorHAnsi" w:eastAsia="Times New Roman" w:hAnsiTheme="minorHAnsi" w:cstheme="minorHAnsi"/>
          <w:lang w:eastAsia="de-DE"/>
        </w:rPr>
        <w:t>Daher kann auf der Beschilderung z.</w:t>
      </w:r>
      <w:r w:rsidR="00664D09">
        <w:rPr>
          <w:rFonts w:asciiTheme="minorHAnsi" w:eastAsia="Times New Roman" w:hAnsiTheme="minorHAnsi" w:cstheme="minorHAnsi"/>
          <w:lang w:eastAsia="de-DE"/>
        </w:rPr>
        <w:t xml:space="preserve"> </w:t>
      </w:r>
      <w:r w:rsidR="00F66DE0" w:rsidRPr="00F66DE0">
        <w:rPr>
          <w:rFonts w:asciiTheme="minorHAnsi" w:eastAsia="Times New Roman" w:hAnsiTheme="minorHAnsi" w:cstheme="minorHAnsi"/>
          <w:lang w:eastAsia="de-DE"/>
        </w:rPr>
        <w:t xml:space="preserve">B. auf eine Telefonnummer, unter der ein Verkäufer erreichbar ist, hingewiesen werden. </w:t>
      </w:r>
      <w:r w:rsidRPr="00F66DE0">
        <w:rPr>
          <w:rFonts w:asciiTheme="minorHAnsi" w:eastAsia="Times New Roman" w:hAnsiTheme="minorHAnsi" w:cstheme="minorHAnsi"/>
          <w:lang w:eastAsia="de-DE"/>
        </w:rPr>
        <w:t>Wenn ein Kauf online angebahnt wurde, darf auch eine Probe</w:t>
      </w:r>
      <w:r w:rsidR="00664D09">
        <w:rPr>
          <w:rFonts w:asciiTheme="minorHAnsi" w:eastAsia="Times New Roman" w:hAnsiTheme="minorHAnsi" w:cstheme="minorHAnsi"/>
          <w:lang w:eastAsia="de-DE"/>
        </w:rPr>
        <w:softHyphen/>
      </w:r>
      <w:r w:rsidRPr="00F66DE0">
        <w:rPr>
          <w:rFonts w:asciiTheme="minorHAnsi" w:eastAsia="Times New Roman" w:hAnsiTheme="minorHAnsi" w:cstheme="minorHAnsi"/>
          <w:lang w:eastAsia="de-DE"/>
        </w:rPr>
        <w:t xml:space="preserve">fahrt gemacht und das Fahrzeug nach Abschluss des Online-Kaufs </w:t>
      </w:r>
      <w:r w:rsidR="00F66DE0" w:rsidRPr="00F66DE0">
        <w:rPr>
          <w:rFonts w:asciiTheme="minorHAnsi" w:eastAsia="Times New Roman" w:hAnsiTheme="minorHAnsi" w:cstheme="minorHAnsi"/>
          <w:lang w:eastAsia="de-DE"/>
        </w:rPr>
        <w:t xml:space="preserve">unter Beachtung der Minimierung des Kundenkontakts und der hygienischen Regeln </w:t>
      </w:r>
      <w:r w:rsidRPr="00F66DE0">
        <w:rPr>
          <w:rFonts w:asciiTheme="minorHAnsi" w:eastAsia="Times New Roman" w:hAnsiTheme="minorHAnsi" w:cstheme="minorHAnsi"/>
          <w:lang w:eastAsia="de-DE"/>
        </w:rPr>
        <w:t>ausgeliefert werden.</w:t>
      </w:r>
      <w:r w:rsidR="00F66DE0" w:rsidRPr="00F66DE0">
        <w:rPr>
          <w:rFonts w:asciiTheme="minorHAnsi" w:eastAsia="Times New Roman" w:hAnsiTheme="minorHAnsi" w:cstheme="minorHAnsi"/>
          <w:lang w:eastAsia="de-DE"/>
        </w:rPr>
        <w:t xml:space="preserve"> </w:t>
      </w:r>
    </w:p>
    <w:p w:rsidR="00F66DE0" w:rsidRDefault="00F66DE0" w:rsidP="00F66DE0">
      <w:pPr>
        <w:ind w:left="426"/>
        <w:rPr>
          <w:rFonts w:asciiTheme="minorHAnsi" w:eastAsia="Times New Roman" w:hAnsiTheme="minorHAnsi" w:cstheme="minorHAnsi"/>
          <w:lang w:eastAsia="de-DE"/>
        </w:rPr>
      </w:pPr>
    </w:p>
    <w:p w:rsidR="00F66DE0" w:rsidRPr="00F66DE0" w:rsidRDefault="00F66DE0" w:rsidP="00F66DE0">
      <w:pPr>
        <w:ind w:left="426"/>
        <w:rPr>
          <w:rFonts w:asciiTheme="minorHAnsi" w:eastAsia="Times New Roman" w:hAnsiTheme="minorHAnsi" w:cstheme="minorHAnsi"/>
          <w:lang w:eastAsia="de-DE"/>
        </w:rPr>
      </w:pPr>
    </w:p>
    <w:p w:rsidR="00C87AAA" w:rsidRPr="00F66DE0" w:rsidRDefault="00C87AAA" w:rsidP="00F66DE0">
      <w:pPr>
        <w:pStyle w:val="Listenabsatz"/>
        <w:numPr>
          <w:ilvl w:val="0"/>
          <w:numId w:val="8"/>
        </w:numPr>
        <w:ind w:left="360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b/>
          <w:bCs/>
          <w:lang w:eastAsia="de-DE"/>
        </w:rPr>
        <w:t>Ist Werbung für den Onlinehandel auf dem Gelände eines Autohauses zulässig? Beispielsweise Plakataufsteller oder Banner?</w:t>
      </w:r>
    </w:p>
    <w:p w:rsidR="00664D09" w:rsidRDefault="00664D09" w:rsidP="00F66DE0">
      <w:pPr>
        <w:ind w:firstLine="360"/>
        <w:rPr>
          <w:rFonts w:asciiTheme="minorHAnsi" w:eastAsia="Times New Roman" w:hAnsiTheme="minorHAnsi" w:cstheme="minorHAnsi"/>
          <w:lang w:eastAsia="de-DE"/>
        </w:rPr>
      </w:pPr>
    </w:p>
    <w:p w:rsidR="00C87AAA" w:rsidRDefault="00C87AAA" w:rsidP="00F66DE0">
      <w:pPr>
        <w:ind w:firstLine="360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lang w:eastAsia="de-DE"/>
        </w:rPr>
        <w:t>Dem steht nichts entgegen, sofern das oben Stehende beachtet wird.</w:t>
      </w:r>
    </w:p>
    <w:p w:rsidR="00F66DE0" w:rsidRDefault="00F66DE0" w:rsidP="00F66DE0">
      <w:pPr>
        <w:ind w:firstLine="360"/>
        <w:rPr>
          <w:rFonts w:asciiTheme="minorHAnsi" w:eastAsia="Times New Roman" w:hAnsiTheme="minorHAnsi" w:cstheme="minorHAnsi"/>
          <w:lang w:eastAsia="de-DE"/>
        </w:rPr>
      </w:pPr>
    </w:p>
    <w:p w:rsidR="00F66DE0" w:rsidRPr="00F66DE0" w:rsidRDefault="00F66DE0" w:rsidP="00F66DE0">
      <w:pPr>
        <w:ind w:firstLine="360"/>
        <w:rPr>
          <w:rFonts w:asciiTheme="minorHAnsi" w:eastAsia="Times New Roman" w:hAnsiTheme="minorHAnsi" w:cstheme="minorHAnsi"/>
          <w:lang w:eastAsia="de-DE"/>
        </w:rPr>
      </w:pPr>
    </w:p>
    <w:p w:rsidR="00C87AAA" w:rsidRPr="00F66DE0" w:rsidRDefault="00C87AAA" w:rsidP="00F66DE0">
      <w:pPr>
        <w:pStyle w:val="Listenabsatz"/>
        <w:numPr>
          <w:ilvl w:val="0"/>
          <w:numId w:val="8"/>
        </w:numPr>
        <w:ind w:left="360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b/>
          <w:bCs/>
          <w:lang w:eastAsia="de-DE"/>
        </w:rPr>
        <w:t>Dürfen beziehungsweise müssen die Fahrzeuge im Außenbereich deshalb alle für den Verkauf vorgeschrieben Informationen und (Verbrauchs-)Labels aufweisen?</w:t>
      </w:r>
    </w:p>
    <w:p w:rsidR="00664D09" w:rsidRDefault="00664D09" w:rsidP="00F66DE0">
      <w:pPr>
        <w:ind w:left="360"/>
        <w:rPr>
          <w:rFonts w:asciiTheme="minorHAnsi" w:eastAsia="Times New Roman" w:hAnsiTheme="minorHAnsi" w:cstheme="minorHAnsi"/>
          <w:lang w:eastAsia="de-DE"/>
        </w:rPr>
      </w:pPr>
    </w:p>
    <w:p w:rsidR="00C87AAA" w:rsidRPr="00F66DE0" w:rsidRDefault="00C87AAA" w:rsidP="00F66DE0">
      <w:pPr>
        <w:ind w:left="360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lang w:eastAsia="de-DE"/>
        </w:rPr>
        <w:t>Ein Verbrauchslabel ist zu empfehlen, um Abmahnungen vermeiden. Die Fahrzeuge können besichtigt und über Online-Handel später auch erworben werden, stehen also trotz geschlossenen Präsenzhandels grundsätzlich zum Verkauf. Insofern ist die Situation mit dem „Schausonntag“ vergleichbar.</w:t>
      </w:r>
    </w:p>
    <w:p w:rsidR="00C87AAA" w:rsidRPr="00F66DE0" w:rsidRDefault="00C87AAA" w:rsidP="00F66DE0">
      <w:pPr>
        <w:ind w:left="360"/>
        <w:rPr>
          <w:rFonts w:asciiTheme="minorHAnsi" w:eastAsia="Times New Roman" w:hAnsiTheme="minorHAnsi" w:cstheme="minorHAnsi"/>
          <w:lang w:eastAsia="de-DE"/>
        </w:rPr>
      </w:pPr>
      <w:r w:rsidRPr="00F66DE0">
        <w:rPr>
          <w:rFonts w:asciiTheme="minorHAnsi" w:eastAsia="Times New Roman" w:hAnsiTheme="minorHAnsi" w:cstheme="minorHAnsi"/>
          <w:lang w:eastAsia="de-DE"/>
        </w:rPr>
        <w:t>Um Ärger mit den Ordnungsbehörden zu vermeiden, empfiehlt sich auf den Außen</w:t>
      </w:r>
      <w:r w:rsidR="00664D09">
        <w:rPr>
          <w:rFonts w:asciiTheme="minorHAnsi" w:eastAsia="Times New Roman" w:hAnsiTheme="minorHAnsi" w:cstheme="minorHAnsi"/>
          <w:lang w:eastAsia="de-DE"/>
        </w:rPr>
        <w:softHyphen/>
      </w:r>
      <w:r w:rsidRPr="00F66DE0">
        <w:rPr>
          <w:rFonts w:asciiTheme="minorHAnsi" w:eastAsia="Times New Roman" w:hAnsiTheme="minorHAnsi" w:cstheme="minorHAnsi"/>
          <w:lang w:eastAsia="de-DE"/>
        </w:rPr>
        <w:t>plätzen ein Schild mit dem Hinweis, dass kein Verkauf stattfindet; auf die Möglichkeit des Online-Handels kann hingewiesen werden.</w:t>
      </w:r>
    </w:p>
    <w:p w:rsidR="00C87AAA" w:rsidRPr="00F66DE0" w:rsidRDefault="00C87AAA" w:rsidP="00F66DE0">
      <w:pPr>
        <w:rPr>
          <w:rFonts w:asciiTheme="minorHAnsi" w:hAnsiTheme="minorHAnsi" w:cstheme="minorHAnsi"/>
        </w:rPr>
      </w:pPr>
    </w:p>
    <w:p w:rsidR="00C87AAA" w:rsidRPr="00F66DE0" w:rsidRDefault="00C87AAA" w:rsidP="00F66DE0">
      <w:pPr>
        <w:rPr>
          <w:rFonts w:asciiTheme="minorHAnsi" w:hAnsiTheme="minorHAnsi" w:cstheme="minorHAnsi"/>
        </w:rPr>
      </w:pPr>
    </w:p>
    <w:sectPr w:rsidR="00C87AAA" w:rsidRPr="00F66DE0" w:rsidSect="00E65B8E">
      <w:footerReference w:type="default" r:id="rId7"/>
      <w:pgSz w:w="11906" w:h="16838" w:code="9"/>
      <w:pgMar w:top="1304" w:right="1701" w:bottom="1531" w:left="1191" w:header="709" w:footer="397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A6" w:rsidRDefault="00BD26A6" w:rsidP="00BD26A6">
      <w:r>
        <w:separator/>
      </w:r>
    </w:p>
  </w:endnote>
  <w:endnote w:type="continuationSeparator" w:id="0">
    <w:p w:rsidR="00BD26A6" w:rsidRDefault="00BD26A6" w:rsidP="00BD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A6" w:rsidRPr="00BE08ED" w:rsidRDefault="00BD26A6" w:rsidP="00BD26A6">
    <w:pPr>
      <w:pStyle w:val="Fuzeile"/>
      <w:jc w:val="right"/>
      <w:rPr>
        <w:color w:val="808080" w:themeColor="background1" w:themeShade="8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A6" w:rsidRDefault="00BD26A6" w:rsidP="00BD26A6">
      <w:r>
        <w:separator/>
      </w:r>
    </w:p>
  </w:footnote>
  <w:footnote w:type="continuationSeparator" w:id="0">
    <w:p w:rsidR="00BD26A6" w:rsidRDefault="00BD26A6" w:rsidP="00BD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304"/>
    <w:multiLevelType w:val="multilevel"/>
    <w:tmpl w:val="5988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37ED"/>
    <w:multiLevelType w:val="multilevel"/>
    <w:tmpl w:val="5D78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80812"/>
    <w:multiLevelType w:val="multilevel"/>
    <w:tmpl w:val="ABA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46387"/>
    <w:multiLevelType w:val="multilevel"/>
    <w:tmpl w:val="F85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2167E"/>
    <w:multiLevelType w:val="hybridMultilevel"/>
    <w:tmpl w:val="9CC0127E"/>
    <w:lvl w:ilvl="0" w:tplc="3CACEE10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1E218E"/>
    <w:multiLevelType w:val="multilevel"/>
    <w:tmpl w:val="F608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431CC"/>
    <w:multiLevelType w:val="hybridMultilevel"/>
    <w:tmpl w:val="D5B28DEE"/>
    <w:lvl w:ilvl="0" w:tplc="672EF0D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67072"/>
    <w:multiLevelType w:val="multilevel"/>
    <w:tmpl w:val="0BE4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2B"/>
    <w:rsid w:val="00106D9A"/>
    <w:rsid w:val="00116293"/>
    <w:rsid w:val="001E24B2"/>
    <w:rsid w:val="001E2B15"/>
    <w:rsid w:val="00285F44"/>
    <w:rsid w:val="002E1285"/>
    <w:rsid w:val="00664D09"/>
    <w:rsid w:val="006F5CC8"/>
    <w:rsid w:val="00753175"/>
    <w:rsid w:val="00757839"/>
    <w:rsid w:val="007D6260"/>
    <w:rsid w:val="008A4C1B"/>
    <w:rsid w:val="009141A3"/>
    <w:rsid w:val="009460D0"/>
    <w:rsid w:val="00A24F4C"/>
    <w:rsid w:val="00AC04D8"/>
    <w:rsid w:val="00B060DB"/>
    <w:rsid w:val="00B817AD"/>
    <w:rsid w:val="00B82DD6"/>
    <w:rsid w:val="00BD26A6"/>
    <w:rsid w:val="00BE08ED"/>
    <w:rsid w:val="00C1232F"/>
    <w:rsid w:val="00C87AAA"/>
    <w:rsid w:val="00D152AB"/>
    <w:rsid w:val="00DB6F88"/>
    <w:rsid w:val="00E3122B"/>
    <w:rsid w:val="00E65B8E"/>
    <w:rsid w:val="00ED66A9"/>
    <w:rsid w:val="00F66DE0"/>
    <w:rsid w:val="00F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84ED"/>
  <w15:chartTrackingRefBased/>
  <w15:docId w15:val="{30F5CA50-EAD1-4DB5-922E-F04D7EB6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6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6A6"/>
  </w:style>
  <w:style w:type="paragraph" w:styleId="Fuzeile">
    <w:name w:val="footer"/>
    <w:basedOn w:val="Standard"/>
    <w:link w:val="FuzeileZchn"/>
    <w:uiPriority w:val="99"/>
    <w:unhideWhenUsed/>
    <w:rsid w:val="00BD2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6A6"/>
  </w:style>
  <w:style w:type="paragraph" w:styleId="Listenabsatz">
    <w:name w:val="List Paragraph"/>
    <w:basedOn w:val="Standard"/>
    <w:uiPriority w:val="34"/>
    <w:qFormat/>
    <w:rsid w:val="00C87AA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7AAA"/>
    <w:pPr>
      <w:spacing w:after="150" w:line="315" w:lineRule="atLeast"/>
    </w:pPr>
    <w:rPr>
      <w:rFonts w:ascii="Arial" w:hAnsi="Arial" w:cs="Arial"/>
      <w:color w:val="2222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Feuring</dc:creator>
  <cp:keywords/>
  <dc:description/>
  <cp:lastModifiedBy>Christine Feuring</cp:lastModifiedBy>
  <cp:revision>7</cp:revision>
  <cp:lastPrinted>2020-03-27T07:21:00Z</cp:lastPrinted>
  <dcterms:created xsi:type="dcterms:W3CDTF">2020-03-27T06:13:00Z</dcterms:created>
  <dcterms:modified xsi:type="dcterms:W3CDTF">2020-03-27T09:27:00Z</dcterms:modified>
</cp:coreProperties>
</file>